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CellSpacing w:w="15"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686"/>
        <w:gridCol w:w="7229"/>
      </w:tblGrid>
      <w:tr w:rsidR="001519C7" w:rsidRPr="001519C7" w:rsidTr="001519C7">
        <w:trPr>
          <w:tblHeader/>
          <w:tblCellSpacing w:w="15" w:type="dxa"/>
        </w:trPr>
        <w:tc>
          <w:tcPr>
            <w:tcW w:w="10855" w:type="dxa"/>
            <w:gridSpan w:val="2"/>
            <w:shd w:val="clear" w:color="auto" w:fill="FFFFFF"/>
            <w:tcMar>
              <w:top w:w="300" w:type="dxa"/>
              <w:left w:w="15" w:type="dxa"/>
              <w:bottom w:w="15" w:type="dxa"/>
              <w:right w:w="15" w:type="dxa"/>
            </w:tcMar>
            <w:vAlign w:val="center"/>
            <w:hideMark/>
          </w:tcPr>
          <w:p w:rsidR="001519C7" w:rsidRPr="001519C7" w:rsidRDefault="001519C7" w:rsidP="001519C7">
            <w:pPr>
              <w:spacing w:after="0" w:line="240" w:lineRule="auto"/>
              <w:jc w:val="center"/>
              <w:rPr>
                <w:rFonts w:ascii="Verdana" w:eastAsia="Times New Roman" w:hAnsi="Verdana" w:cs="Times New Roman"/>
                <w:b/>
                <w:bCs/>
                <w:color w:val="222222"/>
                <w:sz w:val="30"/>
                <w:szCs w:val="30"/>
                <w:lang w:eastAsia="ru-RU"/>
              </w:rPr>
            </w:pPr>
            <w:r w:rsidRPr="001519C7">
              <w:rPr>
                <w:rFonts w:ascii="Verdana" w:eastAsia="Times New Roman" w:hAnsi="Verdana" w:cs="Times New Roman"/>
                <w:b/>
                <w:bCs/>
                <w:color w:val="222222"/>
                <w:sz w:val="30"/>
                <w:szCs w:val="30"/>
                <w:lang w:eastAsia="ru-RU"/>
              </w:rPr>
              <w:t>Извещение о проведении закупки</w:t>
            </w:r>
          </w:p>
        </w:tc>
      </w:tr>
      <w:tr w:rsidR="001519C7" w:rsidRPr="001519C7" w:rsidTr="001519C7">
        <w:trPr>
          <w:tblCellSpacing w:w="15" w:type="dxa"/>
        </w:trPr>
        <w:tc>
          <w:tcPr>
            <w:tcW w:w="10855" w:type="dxa"/>
            <w:gridSpan w:val="2"/>
            <w:shd w:val="clear" w:color="auto" w:fill="FFFFFF"/>
            <w:tcMar>
              <w:top w:w="15" w:type="dxa"/>
              <w:left w:w="15" w:type="dxa"/>
              <w:bottom w:w="300" w:type="dxa"/>
              <w:right w:w="15" w:type="dxa"/>
            </w:tcMar>
            <w:vAlign w:val="center"/>
            <w:hideMark/>
          </w:tcPr>
          <w:p w:rsidR="001519C7" w:rsidRPr="001519C7" w:rsidRDefault="001519C7" w:rsidP="001519C7">
            <w:pPr>
              <w:spacing w:after="0" w:line="240" w:lineRule="auto"/>
              <w:jc w:val="center"/>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(в редакции № 1 от 12.10.2023 )</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Номер извещения:</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32312848004</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Наименование закупки:</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 xml:space="preserve">на право заключения </w:t>
            </w:r>
            <w:proofErr w:type="spellStart"/>
            <w:r w:rsidRPr="001519C7">
              <w:rPr>
                <w:rFonts w:ascii="Verdana" w:eastAsia="Times New Roman" w:hAnsi="Verdana" w:cs="Times New Roman"/>
                <w:color w:val="222222"/>
                <w:sz w:val="20"/>
                <w:szCs w:val="20"/>
                <w:lang w:eastAsia="ru-RU"/>
              </w:rPr>
              <w:t>договораоказания</w:t>
            </w:r>
            <w:proofErr w:type="spellEnd"/>
            <w:r w:rsidRPr="001519C7">
              <w:rPr>
                <w:rFonts w:ascii="Verdana" w:eastAsia="Times New Roman" w:hAnsi="Verdana" w:cs="Times New Roman"/>
                <w:color w:val="222222"/>
                <w:sz w:val="20"/>
                <w:szCs w:val="20"/>
                <w:lang w:eastAsia="ru-RU"/>
              </w:rPr>
              <w:t xml:space="preserve"> охранных услуг (пультовая охрана объекта с выездом ГБР) Подстанции 35/6 </w:t>
            </w:r>
            <w:proofErr w:type="spellStart"/>
            <w:r w:rsidRPr="001519C7">
              <w:rPr>
                <w:rFonts w:ascii="Verdana" w:eastAsia="Times New Roman" w:hAnsi="Verdana" w:cs="Times New Roman"/>
                <w:color w:val="222222"/>
                <w:sz w:val="20"/>
                <w:szCs w:val="20"/>
                <w:lang w:eastAsia="ru-RU"/>
              </w:rPr>
              <w:t>кВ</w:t>
            </w:r>
            <w:proofErr w:type="spellEnd"/>
            <w:r w:rsidRPr="001519C7">
              <w:rPr>
                <w:rFonts w:ascii="Verdana" w:eastAsia="Times New Roman" w:hAnsi="Verdana" w:cs="Times New Roman"/>
                <w:color w:val="222222"/>
                <w:sz w:val="20"/>
                <w:szCs w:val="20"/>
                <w:lang w:eastAsia="ru-RU"/>
              </w:rPr>
              <w:t xml:space="preserve"> №2 по адресу, город Ангарск, ул. Мира 24 </w:t>
            </w:r>
            <w:proofErr w:type="spellStart"/>
            <w:r w:rsidRPr="001519C7">
              <w:rPr>
                <w:rFonts w:ascii="Verdana" w:eastAsia="Times New Roman" w:hAnsi="Verdana" w:cs="Times New Roman"/>
                <w:color w:val="222222"/>
                <w:sz w:val="20"/>
                <w:szCs w:val="20"/>
                <w:lang w:eastAsia="ru-RU"/>
              </w:rPr>
              <w:t>Афилиала</w:t>
            </w:r>
            <w:proofErr w:type="spellEnd"/>
            <w:r w:rsidRPr="001519C7">
              <w:rPr>
                <w:rFonts w:ascii="Verdana" w:eastAsia="Times New Roman" w:hAnsi="Verdana" w:cs="Times New Roman"/>
                <w:color w:val="222222"/>
                <w:sz w:val="20"/>
                <w:szCs w:val="20"/>
                <w:lang w:eastAsia="ru-RU"/>
              </w:rPr>
              <w:t xml:space="preserve"> АО «ИЭСК» «Центральные электрические сети».</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Способ проведения закупки:</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запрос котировок</w:t>
            </w: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t>Заказчик</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Наименование организации:</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АКЦИОНЕРНОЕ ОБЩЕСТВО "ИРКУТСКАЯ ЭЛЕКТРОСЕТЕВАЯ КОМПАНИЯ"</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Место нахождения:</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 xml:space="preserve">664033, </w:t>
            </w:r>
            <w:proofErr w:type="gramStart"/>
            <w:r w:rsidRPr="001519C7">
              <w:rPr>
                <w:rFonts w:ascii="Verdana" w:eastAsia="Times New Roman" w:hAnsi="Verdana" w:cs="Times New Roman"/>
                <w:color w:val="222222"/>
                <w:sz w:val="20"/>
                <w:szCs w:val="20"/>
                <w:lang w:eastAsia="ru-RU"/>
              </w:rPr>
              <w:t>Г..</w:t>
            </w:r>
            <w:proofErr w:type="gramEnd"/>
            <w:r w:rsidRPr="001519C7">
              <w:rPr>
                <w:rFonts w:ascii="Verdana" w:eastAsia="Times New Roman" w:hAnsi="Verdana" w:cs="Times New Roman"/>
                <w:color w:val="222222"/>
                <w:sz w:val="20"/>
                <w:szCs w:val="20"/>
                <w:lang w:eastAsia="ru-RU"/>
              </w:rPr>
              <w:t xml:space="preserve"> ИРКУТСК, УЛ. ЛЕРМОНТОВА, Д.257</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Почтовый адрес:</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 xml:space="preserve">664033, г Иркутск, </w:t>
            </w:r>
            <w:proofErr w:type="spellStart"/>
            <w:r w:rsidRPr="001519C7">
              <w:rPr>
                <w:rFonts w:ascii="Verdana" w:eastAsia="Times New Roman" w:hAnsi="Verdana" w:cs="Times New Roman"/>
                <w:color w:val="222222"/>
                <w:sz w:val="20"/>
                <w:szCs w:val="20"/>
                <w:lang w:eastAsia="ru-RU"/>
              </w:rPr>
              <w:t>ул</w:t>
            </w:r>
            <w:proofErr w:type="spellEnd"/>
            <w:r w:rsidRPr="001519C7">
              <w:rPr>
                <w:rFonts w:ascii="Verdana" w:eastAsia="Times New Roman" w:hAnsi="Verdana" w:cs="Times New Roman"/>
                <w:color w:val="222222"/>
                <w:sz w:val="20"/>
                <w:szCs w:val="20"/>
                <w:lang w:eastAsia="ru-RU"/>
              </w:rPr>
              <w:t xml:space="preserve"> Лермонтова, дом 257</w:t>
            </w: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t>Контактная информация</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Ф.И.О:</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Лобанов С.Т.</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Адрес электронной почты:</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Lobanov@ces.irkutskenergo.ru</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Номер контактного телефона:</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+7 (3955) 502741</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Факс:</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Дополнительная контактная информация:</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по вопросам организации закупки: Калашникова Юлия Сергеевна, Тел: 8(3955) 502-827; Адрес электронной почты: kalashnikova_ys@ces.irkutskenergo.ru Гладких Елена Петровна Тел: 8(3955) 502-712; Адрес электронной почты: gladkih@ces.irkutskenergo.ru</w:t>
            </w: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t>Предмет договора</w:t>
            </w: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t>Лот №1</w:t>
            </w: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Сведения о позиции плана закупки:</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План закупки № 2220643492, позиция плана 1270</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Предмет договора:</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Оказание охранных услуг (пультовая охрана объекта с выездом ГБР) ПС №2 по адресу, город Ангарск, ул. Мира 24 А</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Краткое описание предмета закупки:</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Способ указания начальной (максимальной) цены договора (цены лота):</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Сведения о начальной (максимальной) цене договора (цене лота)</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Начальная (максимальная) цена договора:</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117 000.00 Российский рубль</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Обоснование начальной (максимальной) цены договора (цены лота):</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 расходы, и другие платежи. Стоимость услуг рассчитывается на весь период действия договора (36 месяцев) Цена договора, заключаемого по результатам закупки, является твердой на заданный объем услуг. Оценка заявок по цене осуществляется за вычетом НДС (для тех заявок, которые поданы участниками - плательщиками НДС). НМЦД определена методом анализа аналогичных цен Заказчика: стоимость оказания услуг 2023 года аналогична стоимости оказания услуг по действующему договору охраны конкретного объекта с учетом роста БП на 2024 г. 7,2%.</w:t>
            </w:r>
          </w:p>
        </w:tc>
      </w:tr>
      <w:tr w:rsidR="001519C7" w:rsidRPr="001519C7" w:rsidTr="001519C7">
        <w:trPr>
          <w:tblCellSpacing w:w="15" w:type="dxa"/>
        </w:trPr>
        <w:tc>
          <w:tcPr>
            <w:tcW w:w="10855" w:type="dxa"/>
            <w:gridSpan w:val="2"/>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Обеспечение заявки не требуется.</w:t>
            </w:r>
          </w:p>
        </w:tc>
      </w:tr>
      <w:tr w:rsidR="001519C7" w:rsidRPr="001519C7" w:rsidTr="001519C7">
        <w:trPr>
          <w:tblCellSpacing w:w="15" w:type="dxa"/>
        </w:trPr>
        <w:tc>
          <w:tcPr>
            <w:tcW w:w="10855" w:type="dxa"/>
            <w:gridSpan w:val="2"/>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Обеспечение исполнения договора не требуется</w:t>
            </w:r>
          </w:p>
        </w:tc>
      </w:tr>
      <w:tr w:rsidR="001519C7" w:rsidRPr="001519C7" w:rsidTr="001519C7">
        <w:trPr>
          <w:tblCellSpacing w:w="15" w:type="dxa"/>
        </w:trPr>
        <w:tc>
          <w:tcPr>
            <w:tcW w:w="10855" w:type="dxa"/>
            <w:gridSpan w:val="2"/>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Информация о товаре, работе, услуге:</w:t>
            </w:r>
          </w:p>
        </w:tc>
      </w:tr>
      <w:tr w:rsidR="001519C7" w:rsidRPr="001519C7" w:rsidTr="001519C7">
        <w:trPr>
          <w:tblCellSpacing w:w="15" w:type="dxa"/>
        </w:trPr>
        <w:tc>
          <w:tcPr>
            <w:tcW w:w="10855" w:type="dxa"/>
            <w:gridSpan w:val="2"/>
            <w:shd w:val="clear" w:color="auto" w:fill="FFFFFF"/>
            <w:vAlign w:val="center"/>
            <w:hideMark/>
          </w:tcPr>
          <w:tbl>
            <w:tblPr>
              <w:tblW w:w="0" w:type="auto"/>
              <w:tblCellMar>
                <w:top w:w="15" w:type="dxa"/>
                <w:left w:w="15" w:type="dxa"/>
                <w:bottom w:w="15" w:type="dxa"/>
                <w:right w:w="15" w:type="dxa"/>
              </w:tblCellMar>
              <w:tblLook w:val="04A0" w:firstRow="1" w:lastRow="0" w:firstColumn="1" w:lastColumn="0" w:noHBand="0" w:noVBand="1"/>
            </w:tblPr>
            <w:tblGrid>
              <w:gridCol w:w="302"/>
              <w:gridCol w:w="3791"/>
              <w:gridCol w:w="2009"/>
              <w:gridCol w:w="1281"/>
              <w:gridCol w:w="1402"/>
              <w:gridCol w:w="2004"/>
            </w:tblGrid>
            <w:tr w:rsidR="001519C7" w:rsidRPr="001519C7">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b/>
                      <w:bCs/>
                      <w:sz w:val="24"/>
                      <w:szCs w:val="24"/>
                      <w:lang w:eastAsia="ru-RU"/>
                    </w:rPr>
                  </w:pPr>
                  <w:r w:rsidRPr="001519C7">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b/>
                      <w:bCs/>
                      <w:sz w:val="24"/>
                      <w:szCs w:val="24"/>
                      <w:lang w:eastAsia="ru-RU"/>
                    </w:rPr>
                  </w:pPr>
                  <w:r w:rsidRPr="001519C7">
                    <w:rPr>
                      <w:rFonts w:ascii="Times New Roman" w:eastAsia="Times New Roman" w:hAnsi="Times New Roman" w:cs="Times New Roman"/>
                      <w:b/>
                      <w:bCs/>
                      <w:sz w:val="24"/>
                      <w:szCs w:val="24"/>
                      <w:lang w:eastAsia="ru-RU"/>
                    </w:rPr>
                    <w:t>Классификация по ОКПД2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b/>
                      <w:bCs/>
                      <w:sz w:val="24"/>
                      <w:szCs w:val="24"/>
                      <w:lang w:eastAsia="ru-RU"/>
                    </w:rPr>
                  </w:pPr>
                  <w:r w:rsidRPr="001519C7">
                    <w:rPr>
                      <w:rFonts w:ascii="Times New Roman" w:eastAsia="Times New Roman" w:hAnsi="Times New Roman" w:cs="Times New Roman"/>
                      <w:b/>
                      <w:bCs/>
                      <w:sz w:val="24"/>
                      <w:szCs w:val="24"/>
                      <w:lang w:eastAsia="ru-RU"/>
                    </w:rPr>
                    <w:t>Классификация по ОКВЭД2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b/>
                      <w:bCs/>
                      <w:sz w:val="24"/>
                      <w:szCs w:val="24"/>
                      <w:lang w:eastAsia="ru-RU"/>
                    </w:rPr>
                  </w:pPr>
                  <w:r w:rsidRPr="001519C7">
                    <w:rPr>
                      <w:rFonts w:ascii="Times New Roman" w:eastAsia="Times New Roman" w:hAnsi="Times New Roman" w:cs="Times New Roman"/>
                      <w:b/>
                      <w:bCs/>
                      <w:sz w:val="24"/>
                      <w:szCs w:val="24"/>
                      <w:lang w:eastAsia="ru-RU"/>
                    </w:rPr>
                    <w:t>Единица измерения</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b/>
                      <w:bCs/>
                      <w:sz w:val="24"/>
                      <w:szCs w:val="24"/>
                      <w:lang w:eastAsia="ru-RU"/>
                    </w:rPr>
                  </w:pPr>
                  <w:r w:rsidRPr="001519C7">
                    <w:rPr>
                      <w:rFonts w:ascii="Times New Roman" w:eastAsia="Times New Roman" w:hAnsi="Times New Roman" w:cs="Times New Roman"/>
                      <w:b/>
                      <w:bCs/>
                      <w:sz w:val="24"/>
                      <w:szCs w:val="24"/>
                      <w:lang w:eastAsia="ru-RU"/>
                    </w:rPr>
                    <w:t>Количество (объем)</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b/>
                      <w:bCs/>
                      <w:sz w:val="24"/>
                      <w:szCs w:val="24"/>
                      <w:lang w:eastAsia="ru-RU"/>
                    </w:rPr>
                  </w:pPr>
                  <w:r w:rsidRPr="001519C7">
                    <w:rPr>
                      <w:rFonts w:ascii="Times New Roman" w:eastAsia="Times New Roman" w:hAnsi="Times New Roman" w:cs="Times New Roman"/>
                      <w:b/>
                      <w:bCs/>
                      <w:sz w:val="24"/>
                      <w:szCs w:val="24"/>
                      <w:lang w:eastAsia="ru-RU"/>
                    </w:rPr>
                    <w:t>Дополнительные сведения</w:t>
                  </w:r>
                </w:p>
              </w:tc>
            </w:tr>
            <w:tr w:rsidR="001519C7" w:rsidRPr="001519C7">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sz w:val="24"/>
                      <w:szCs w:val="24"/>
                      <w:lang w:eastAsia="ru-RU"/>
                    </w:rPr>
                  </w:pPr>
                  <w:r w:rsidRPr="001519C7">
                    <w:rPr>
                      <w:rFonts w:ascii="Times New Roman" w:eastAsia="Times New Roman" w:hAnsi="Times New Roman" w:cs="Times New Roman"/>
                      <w:sz w:val="24"/>
                      <w:szCs w:val="24"/>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rPr>
                      <w:rFonts w:ascii="Times New Roman" w:eastAsia="Times New Roman" w:hAnsi="Times New Roman" w:cs="Times New Roman"/>
                      <w:sz w:val="24"/>
                      <w:szCs w:val="24"/>
                      <w:lang w:eastAsia="ru-RU"/>
                    </w:rPr>
                  </w:pPr>
                  <w:r w:rsidRPr="001519C7">
                    <w:rPr>
                      <w:rFonts w:ascii="Times New Roman" w:eastAsia="Times New Roman" w:hAnsi="Times New Roman" w:cs="Times New Roman"/>
                      <w:sz w:val="24"/>
                      <w:szCs w:val="24"/>
                      <w:lang w:eastAsia="ru-RU"/>
                    </w:rPr>
                    <w:t>80.10.12.200 Услуги частных охранных организаций Эта группировка включает: - защиту жизни и здоровья граждан; - охрану объектов и (или) имущества (в том числе при его транспортировке); - консультирование и подготовку рекомендаций клиентам по вопросам правомерной</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rPr>
                      <w:rFonts w:ascii="Times New Roman" w:eastAsia="Times New Roman" w:hAnsi="Times New Roman" w:cs="Times New Roman"/>
                      <w:sz w:val="24"/>
                      <w:szCs w:val="24"/>
                      <w:lang w:eastAsia="ru-RU"/>
                    </w:rPr>
                  </w:pPr>
                  <w:r w:rsidRPr="001519C7">
                    <w:rPr>
                      <w:rFonts w:ascii="Times New Roman" w:eastAsia="Times New Roman" w:hAnsi="Times New Roman" w:cs="Times New Roman"/>
                      <w:sz w:val="24"/>
                      <w:szCs w:val="24"/>
                      <w:lang w:eastAsia="ru-RU"/>
                    </w:rPr>
                    <w:t>80.10 Деятельность частных охранных служб</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sz w:val="24"/>
                      <w:szCs w:val="24"/>
                      <w:lang w:eastAsia="ru-RU"/>
                    </w:rPr>
                  </w:pPr>
                  <w:r w:rsidRPr="001519C7">
                    <w:rPr>
                      <w:rFonts w:ascii="Times New Roman" w:eastAsia="Times New Roman" w:hAnsi="Times New Roman" w:cs="Times New Roman"/>
                      <w:sz w:val="24"/>
                      <w:szCs w:val="24"/>
                      <w:lang w:eastAsia="ru-RU"/>
                    </w:rPr>
                    <w:t>Единица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sz w:val="24"/>
                      <w:szCs w:val="24"/>
                      <w:lang w:eastAsia="ru-RU"/>
                    </w:rPr>
                  </w:pPr>
                  <w:r w:rsidRPr="001519C7">
                    <w:rPr>
                      <w:rFonts w:ascii="Times New Roman" w:eastAsia="Times New Roman" w:hAnsi="Times New Roman" w:cs="Times New Roman"/>
                      <w:sz w:val="24"/>
                      <w:szCs w:val="24"/>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1519C7" w:rsidRPr="001519C7" w:rsidRDefault="001519C7" w:rsidP="001519C7">
                  <w:pPr>
                    <w:spacing w:after="0" w:line="240" w:lineRule="auto"/>
                    <w:jc w:val="center"/>
                    <w:rPr>
                      <w:rFonts w:ascii="Times New Roman" w:eastAsia="Times New Roman" w:hAnsi="Times New Roman" w:cs="Times New Roman"/>
                      <w:sz w:val="24"/>
                      <w:szCs w:val="24"/>
                      <w:lang w:eastAsia="ru-RU"/>
                    </w:rPr>
                  </w:pPr>
                </w:p>
              </w:tc>
            </w:tr>
          </w:tbl>
          <w:p w:rsidR="001519C7" w:rsidRPr="001519C7" w:rsidRDefault="001519C7" w:rsidP="001519C7">
            <w:pPr>
              <w:spacing w:after="0" w:line="240" w:lineRule="auto"/>
              <w:rPr>
                <w:rFonts w:ascii="Verdana" w:eastAsia="Times New Roman" w:hAnsi="Verdana" w:cs="Times New Roman"/>
                <w:color w:val="222222"/>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lastRenderedPageBreak/>
              <w:t>Место поставки товара, выполнения работ, оказания услуг для лота №1</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Место поставки (субъект РФ):</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 xml:space="preserve">Сибирский федеральный округ, Иркутская </w:t>
            </w:r>
            <w:proofErr w:type="spellStart"/>
            <w:r w:rsidRPr="001519C7">
              <w:rPr>
                <w:rFonts w:ascii="Verdana" w:eastAsia="Times New Roman" w:hAnsi="Verdana" w:cs="Times New Roman"/>
                <w:color w:val="222222"/>
                <w:sz w:val="20"/>
                <w:szCs w:val="20"/>
                <w:lang w:eastAsia="ru-RU"/>
              </w:rPr>
              <w:t>обл</w:t>
            </w:r>
            <w:proofErr w:type="spellEnd"/>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Место поставки (адрес):</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г. Ангарск</w:t>
            </w: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t>Требования к участникам закупки</w:t>
            </w:r>
          </w:p>
        </w:tc>
      </w:tr>
      <w:tr w:rsidR="001519C7" w:rsidRPr="001519C7" w:rsidTr="001519C7">
        <w:trPr>
          <w:tblCellSpacing w:w="15" w:type="dxa"/>
        </w:trPr>
        <w:tc>
          <w:tcPr>
            <w:tcW w:w="0" w:type="auto"/>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Требование к отсутствию участников закупки в реестре недобросовестных поставщиков</w:t>
            </w:r>
          </w:p>
        </w:tc>
        <w:tc>
          <w:tcPr>
            <w:tcW w:w="7206" w:type="dxa"/>
            <w:shd w:val="clear" w:color="auto" w:fill="FFFFFF"/>
            <w:vAlign w:val="center"/>
            <w:hideMark/>
          </w:tcPr>
          <w:p w:rsidR="001519C7" w:rsidRPr="001519C7" w:rsidRDefault="001519C7" w:rsidP="001519C7">
            <w:pPr>
              <w:spacing w:after="0" w:line="240" w:lineRule="auto"/>
              <w:rPr>
                <w:rFonts w:ascii="Times New Roman" w:eastAsia="Times New Roman" w:hAnsi="Times New Roman" w:cs="Times New Roman"/>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t>Информация о документации по закупке</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Срок предоставления документации:</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с 12.10.2023 по 19.10.2023</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Место предоставления документации:</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Участники вправе получить Документацию по запросу предложений на официальном сайте www.zakupki.gov.ru, на сайте организатора закупок https://eurosibtd.ru</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Порядок предоставления документации:</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Участники вправе получить Документацию по запросу предложений на официальном сайте www.zakupki.gov.ru, на сайте организатора закупок https://eurosibtd.ru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Официальный сайт ЕИС, на котором размещена документация:</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www.zakupki.gov.ru</w:t>
            </w: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t>Размер, порядок и сроки внесения платы за предоставление документации по закупке</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Размер платы:</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Плата не требуется</w:t>
            </w: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p>
        </w:tc>
      </w:tr>
      <w:tr w:rsidR="001519C7" w:rsidRPr="001519C7" w:rsidTr="001519C7">
        <w:trPr>
          <w:tblCellSpacing w:w="15" w:type="dxa"/>
        </w:trPr>
        <w:tc>
          <w:tcPr>
            <w:tcW w:w="10855" w:type="dxa"/>
            <w:gridSpan w:val="2"/>
            <w:shd w:val="clear" w:color="auto" w:fill="FFFFFF"/>
            <w:tcMar>
              <w:top w:w="15" w:type="dxa"/>
              <w:left w:w="450" w:type="dxa"/>
              <w:bottom w:w="15" w:type="dxa"/>
              <w:right w:w="15" w:type="dxa"/>
            </w:tcMar>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t>Подача заявок</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Место подачи заявок:</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Заявка подается на русском языке на сайте организатора закупок https://eurosibtd.ru.</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Дата начала срока подачи заявок:</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13.10.2023</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Дата и время окончания подачи заявок (по местному времени):</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19.10.2023 16:00</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Порядок подачи заявок:</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Заявка подается на русском языке на сайте организатора закупок https://eurosibtd.ru в соответствии с требованиями закупочной документации</w:t>
            </w:r>
          </w:p>
        </w:tc>
      </w:tr>
      <w:tr w:rsidR="001519C7" w:rsidRPr="001519C7" w:rsidTr="001519C7">
        <w:trPr>
          <w:tblCellSpacing w:w="15" w:type="dxa"/>
        </w:trPr>
        <w:tc>
          <w:tcPr>
            <w:tcW w:w="10855" w:type="dxa"/>
            <w:gridSpan w:val="2"/>
            <w:shd w:val="clear" w:color="auto" w:fill="FFFFFF"/>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p>
        </w:tc>
      </w:tr>
      <w:tr w:rsidR="001519C7" w:rsidRPr="001519C7" w:rsidTr="001519C7">
        <w:trPr>
          <w:tblCellSpacing w:w="15" w:type="dxa"/>
        </w:trPr>
        <w:tc>
          <w:tcPr>
            <w:tcW w:w="10855" w:type="dxa"/>
            <w:gridSpan w:val="2"/>
            <w:shd w:val="clear" w:color="auto" w:fill="FFFFFF"/>
            <w:tcMar>
              <w:top w:w="15" w:type="dxa"/>
              <w:left w:w="450" w:type="dxa"/>
              <w:bottom w:w="15" w:type="dxa"/>
              <w:right w:w="15" w:type="dxa"/>
            </w:tcMar>
            <w:vAlign w:val="center"/>
            <w:hideMark/>
          </w:tcPr>
          <w:p w:rsidR="001519C7" w:rsidRPr="001519C7" w:rsidRDefault="001519C7" w:rsidP="001519C7">
            <w:pPr>
              <w:spacing w:after="0" w:line="240" w:lineRule="auto"/>
              <w:rPr>
                <w:rFonts w:ascii="Verdana" w:eastAsia="Times New Roman" w:hAnsi="Verdana" w:cs="Times New Roman"/>
                <w:b/>
                <w:bCs/>
                <w:color w:val="222222"/>
                <w:sz w:val="20"/>
                <w:szCs w:val="20"/>
                <w:lang w:eastAsia="ru-RU"/>
              </w:rPr>
            </w:pPr>
            <w:r w:rsidRPr="001519C7">
              <w:rPr>
                <w:rFonts w:ascii="Verdana" w:eastAsia="Times New Roman" w:hAnsi="Verdana" w:cs="Times New Roman"/>
                <w:b/>
                <w:bCs/>
                <w:color w:val="222222"/>
                <w:sz w:val="20"/>
                <w:szCs w:val="20"/>
                <w:lang w:eastAsia="ru-RU"/>
              </w:rPr>
              <w:t>Подведение итогов</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Место подведения итогов:</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 xml:space="preserve">665821, Иркутская область, городской округ Ангарский, город Ангарск, квартал 272, строение 5, </w:t>
            </w:r>
            <w:proofErr w:type="spellStart"/>
            <w:r w:rsidRPr="001519C7">
              <w:rPr>
                <w:rFonts w:ascii="Verdana" w:eastAsia="Times New Roman" w:hAnsi="Verdana" w:cs="Times New Roman"/>
                <w:color w:val="222222"/>
                <w:sz w:val="20"/>
                <w:szCs w:val="20"/>
                <w:lang w:eastAsia="ru-RU"/>
              </w:rPr>
              <w:t>каб</w:t>
            </w:r>
            <w:proofErr w:type="spellEnd"/>
            <w:r w:rsidRPr="001519C7">
              <w:rPr>
                <w:rFonts w:ascii="Verdana" w:eastAsia="Times New Roman" w:hAnsi="Verdana" w:cs="Times New Roman"/>
                <w:color w:val="222222"/>
                <w:sz w:val="20"/>
                <w:szCs w:val="20"/>
                <w:lang w:eastAsia="ru-RU"/>
              </w:rPr>
              <w:t>. 201</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Дата подведения итогов:</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20.10.2023</w:t>
            </w:r>
          </w:p>
        </w:tc>
      </w:tr>
      <w:tr w:rsidR="001519C7" w:rsidRPr="001519C7" w:rsidTr="001519C7">
        <w:trPr>
          <w:tblCellSpacing w:w="15" w:type="dxa"/>
        </w:trPr>
        <w:tc>
          <w:tcPr>
            <w:tcW w:w="0" w:type="auto"/>
            <w:shd w:val="clear" w:color="auto" w:fill="FFFFFF"/>
            <w:hideMark/>
          </w:tcPr>
          <w:p w:rsidR="001519C7" w:rsidRPr="001519C7" w:rsidRDefault="001519C7" w:rsidP="001519C7">
            <w:pPr>
              <w:spacing w:after="0" w:line="240" w:lineRule="auto"/>
              <w:rPr>
                <w:rFonts w:ascii="Verdana" w:eastAsia="Times New Roman" w:hAnsi="Verdana" w:cs="Times New Roman"/>
                <w:i/>
                <w:iCs/>
                <w:color w:val="222222"/>
                <w:sz w:val="20"/>
                <w:szCs w:val="20"/>
                <w:lang w:eastAsia="ru-RU"/>
              </w:rPr>
            </w:pPr>
            <w:r w:rsidRPr="001519C7">
              <w:rPr>
                <w:rFonts w:ascii="Verdana" w:eastAsia="Times New Roman" w:hAnsi="Verdana" w:cs="Times New Roman"/>
                <w:i/>
                <w:iCs/>
                <w:color w:val="222222"/>
                <w:sz w:val="20"/>
                <w:szCs w:val="20"/>
                <w:lang w:eastAsia="ru-RU"/>
              </w:rPr>
              <w:t>Порядок подведения итогов:</w:t>
            </w:r>
          </w:p>
        </w:tc>
        <w:tc>
          <w:tcPr>
            <w:tcW w:w="7206" w:type="dxa"/>
            <w:shd w:val="clear" w:color="auto" w:fill="FFFFFF"/>
            <w:vAlign w:val="center"/>
            <w:hideMark/>
          </w:tcPr>
          <w:p w:rsidR="001519C7" w:rsidRPr="001519C7" w:rsidRDefault="001519C7" w:rsidP="001519C7">
            <w:pPr>
              <w:spacing w:after="0" w:line="240" w:lineRule="auto"/>
              <w:rPr>
                <w:rFonts w:ascii="Verdana" w:eastAsia="Times New Roman" w:hAnsi="Verdana" w:cs="Times New Roman"/>
                <w:color w:val="222222"/>
                <w:sz w:val="20"/>
                <w:szCs w:val="20"/>
                <w:lang w:eastAsia="ru-RU"/>
              </w:rPr>
            </w:pPr>
            <w:r w:rsidRPr="001519C7">
              <w:rPr>
                <w:rFonts w:ascii="Verdana" w:eastAsia="Times New Roman" w:hAnsi="Verdana" w:cs="Times New Roman"/>
                <w:color w:val="222222"/>
                <w:sz w:val="20"/>
                <w:szCs w:val="20"/>
                <w:lang w:eastAsia="ru-RU"/>
              </w:rPr>
              <w:t>в соответствии с требованиями закупочной документации</w:t>
            </w:r>
          </w:p>
        </w:tc>
      </w:tr>
    </w:tbl>
    <w:p w:rsidR="001519C7" w:rsidRDefault="001519C7" w:rsidP="001519C7">
      <w:bookmarkStart w:id="0" w:name="_GoBack"/>
      <w:bookmarkEnd w:id="0"/>
    </w:p>
    <w:sectPr w:rsidR="001519C7" w:rsidSect="001519C7">
      <w:pgSz w:w="11906" w:h="16838"/>
      <w:pgMar w:top="28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4E2"/>
    <w:rsid w:val="001519C7"/>
    <w:rsid w:val="007964E2"/>
    <w:rsid w:val="00C32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7E766"/>
  <w15:chartTrackingRefBased/>
  <w15:docId w15:val="{B8DAAB34-AC27-4C9E-9EDF-C01925A7C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06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709</Words>
  <Characters>4044</Characters>
  <Application>Microsoft Office Word</Application>
  <DocSecurity>0</DocSecurity>
  <Lines>33</Lines>
  <Paragraphs>9</Paragraphs>
  <ScaleCrop>false</ScaleCrop>
  <Company>OOO «Эн+ Диджитал»</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Kalashnikova Yuliya</dc:creator>
  <cp:keywords/>
  <dc:description/>
  <cp:lastModifiedBy>Kalashnikova Yuliya</cp:lastModifiedBy>
  <cp:revision>2</cp:revision>
  <dcterms:created xsi:type="dcterms:W3CDTF">2023-10-12T05:45:00Z</dcterms:created>
  <dcterms:modified xsi:type="dcterms:W3CDTF">2023-10-12T05:46:00Z</dcterms:modified>
</cp:coreProperties>
</file>